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D1" w:rsidRPr="002F3DD1" w:rsidRDefault="002F3DD1" w:rsidP="002F3DD1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2F3DD1">
        <w:rPr>
          <w:rFonts w:asciiTheme="majorHAnsi" w:hAnsiTheme="majorHAnsi"/>
          <w:b/>
          <w:sz w:val="32"/>
          <w:szCs w:val="32"/>
        </w:rPr>
        <w:t>Heriot-Watt University Student Union AGM</w:t>
      </w:r>
    </w:p>
    <w:p w:rsidR="002F3DD1" w:rsidRDefault="002B3E91" w:rsidP="002F3DD1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13 February 2018</w:t>
      </w:r>
    </w:p>
    <w:p w:rsidR="00C73A77" w:rsidRPr="002F3DD1" w:rsidRDefault="00C73A77" w:rsidP="002F3DD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2F3DD1" w:rsidRDefault="00522E97" w:rsidP="002F3DD1">
      <w:pPr>
        <w:spacing w:line="276" w:lineRule="auto"/>
        <w:rPr>
          <w:rFonts w:asciiTheme="majorHAnsi" w:hAnsiTheme="majorHAnsi"/>
          <w:i/>
          <w:sz w:val="22"/>
          <w:szCs w:val="22"/>
        </w:rPr>
      </w:pPr>
      <w:r w:rsidRPr="00522E97">
        <w:rPr>
          <w:rFonts w:asciiTheme="majorHAnsi" w:hAnsiTheme="majorHAnsi"/>
          <w:i/>
          <w:sz w:val="22"/>
          <w:szCs w:val="22"/>
        </w:rPr>
        <w:t xml:space="preserve">For guidance on the format and rules governing the Annual General Meeting, please consult Schedule 2 of the </w:t>
      </w:r>
      <w:r w:rsidR="006D4E26">
        <w:rPr>
          <w:rFonts w:asciiTheme="majorHAnsi" w:hAnsiTheme="majorHAnsi"/>
          <w:i/>
          <w:sz w:val="22"/>
          <w:szCs w:val="22"/>
        </w:rPr>
        <w:t>Articles</w:t>
      </w:r>
      <w:r w:rsidR="00C73A77">
        <w:rPr>
          <w:rFonts w:asciiTheme="majorHAnsi" w:hAnsiTheme="majorHAnsi"/>
          <w:i/>
          <w:sz w:val="22"/>
          <w:szCs w:val="22"/>
        </w:rPr>
        <w:t>.</w:t>
      </w:r>
      <w:r w:rsidR="00121E6A">
        <w:rPr>
          <w:rFonts w:asciiTheme="majorHAnsi" w:hAnsiTheme="majorHAnsi"/>
          <w:i/>
          <w:sz w:val="22"/>
          <w:szCs w:val="22"/>
        </w:rPr>
        <w:t xml:space="preserve"> </w:t>
      </w:r>
      <w:r w:rsidR="00C73A77">
        <w:rPr>
          <w:rFonts w:asciiTheme="majorHAnsi" w:hAnsiTheme="majorHAnsi"/>
          <w:i/>
          <w:sz w:val="22"/>
          <w:szCs w:val="22"/>
        </w:rPr>
        <w:t xml:space="preserve"> </w:t>
      </w:r>
      <w:r w:rsidR="00121E6A">
        <w:rPr>
          <w:rFonts w:asciiTheme="majorHAnsi" w:hAnsiTheme="majorHAnsi"/>
          <w:i/>
          <w:sz w:val="22"/>
          <w:szCs w:val="22"/>
        </w:rPr>
        <w:t>A summary format is provided overleaf</w:t>
      </w:r>
    </w:p>
    <w:p w:rsidR="00D326AE" w:rsidRDefault="00D326AE" w:rsidP="002F3DD1">
      <w:pPr>
        <w:spacing w:line="276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641"/>
        <w:gridCol w:w="6838"/>
        <w:gridCol w:w="1757"/>
      </w:tblGrid>
      <w:tr w:rsidR="00D326AE" w:rsidRPr="009A7D7E" w:rsidTr="009A7D7E">
        <w:tc>
          <w:tcPr>
            <w:tcW w:w="641" w:type="dxa"/>
          </w:tcPr>
          <w:p w:rsidR="00D326AE" w:rsidRPr="009A7D7E" w:rsidRDefault="00D326AE" w:rsidP="00D326AE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6838" w:type="dxa"/>
          </w:tcPr>
          <w:p w:rsidR="00D326AE" w:rsidRPr="009A7D7E" w:rsidRDefault="009A7D7E" w:rsidP="00D326AE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Matter</w:t>
            </w:r>
          </w:p>
        </w:tc>
        <w:tc>
          <w:tcPr>
            <w:tcW w:w="1757" w:type="dxa"/>
          </w:tcPr>
          <w:p w:rsidR="00D326AE" w:rsidRPr="009A7D7E" w:rsidRDefault="009A7D7E" w:rsidP="00D326AE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Action</w:t>
            </w: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9A7D7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Attendance</w:t>
            </w:r>
          </w:p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D326AE">
              <w:rPr>
                <w:rFonts w:asciiTheme="majorHAnsi" w:hAnsiTheme="majorHAnsi"/>
              </w:rPr>
              <w:t>A quorum count will be taken to check that there are 75 members present</w:t>
            </w:r>
          </w:p>
        </w:tc>
        <w:tc>
          <w:tcPr>
            <w:tcW w:w="1757" w:type="dxa"/>
          </w:tcPr>
          <w:p w:rsidR="00D326AE" w:rsidRPr="00D326AE" w:rsidRDefault="009A7D7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Show of Matriculation Cards</w:t>
            </w: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D326AE" w:rsidRDefault="00D326AE" w:rsidP="002B3E91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9A7D7E">
              <w:rPr>
                <w:rFonts w:asciiTheme="majorHAnsi" w:hAnsiTheme="majorHAnsi"/>
                <w:b/>
              </w:rPr>
              <w:t>Matters Arising from Previous Minutes</w:t>
            </w:r>
            <w:r w:rsidRPr="009A7D7E">
              <w:rPr>
                <w:rFonts w:asciiTheme="majorHAnsi" w:hAnsiTheme="majorHAnsi"/>
                <w:b/>
              </w:rPr>
              <w:br/>
            </w:r>
            <w:r w:rsidRPr="00D326AE">
              <w:rPr>
                <w:rFonts w:asciiTheme="majorHAnsi" w:hAnsiTheme="majorHAnsi"/>
              </w:rPr>
              <w:t>Minutes of the 201</w:t>
            </w:r>
            <w:r w:rsidR="002B3E91">
              <w:rPr>
                <w:rFonts w:asciiTheme="majorHAnsi" w:hAnsiTheme="majorHAnsi"/>
              </w:rPr>
              <w:t>7</w:t>
            </w:r>
            <w:r w:rsidRPr="00D326AE">
              <w:rPr>
                <w:rFonts w:asciiTheme="majorHAnsi" w:hAnsiTheme="majorHAnsi"/>
              </w:rPr>
              <w:t xml:space="preserve"> AGM shall be discussed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D326AE" w:rsidRDefault="00D326AE" w:rsidP="002B3E91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9A7D7E">
              <w:rPr>
                <w:rFonts w:asciiTheme="majorHAnsi" w:hAnsiTheme="majorHAnsi"/>
                <w:b/>
              </w:rPr>
              <w:t>Adoption of Minutes</w:t>
            </w:r>
            <w:r w:rsidRPr="00D326AE">
              <w:rPr>
                <w:rFonts w:asciiTheme="majorHAnsi" w:hAnsiTheme="majorHAnsi"/>
              </w:rPr>
              <w:br/>
              <w:t xml:space="preserve">Minutes of the </w:t>
            </w:r>
            <w:r w:rsidR="002B3E91">
              <w:rPr>
                <w:rFonts w:asciiTheme="majorHAnsi" w:hAnsiTheme="majorHAnsi"/>
              </w:rPr>
              <w:t>2017 AGM</w:t>
            </w:r>
            <w:r w:rsidR="006D4E26">
              <w:rPr>
                <w:rFonts w:asciiTheme="majorHAnsi" w:hAnsiTheme="majorHAnsi"/>
              </w:rPr>
              <w:t xml:space="preserve"> </w:t>
            </w:r>
            <w:r w:rsidRPr="00D326AE">
              <w:rPr>
                <w:rFonts w:asciiTheme="majorHAnsi" w:hAnsiTheme="majorHAnsi"/>
              </w:rPr>
              <w:t>shall be voted on as a true and accurate record of the meeting</w:t>
            </w:r>
          </w:p>
        </w:tc>
        <w:tc>
          <w:tcPr>
            <w:tcW w:w="1757" w:type="dxa"/>
          </w:tcPr>
          <w:p w:rsidR="0057551A" w:rsidRDefault="0057551A" w:rsidP="00D326AE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</w:p>
          <w:p w:rsidR="00D326AE" w:rsidRPr="009A7D7E" w:rsidRDefault="009A7D7E" w:rsidP="00D326AE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VOTE</w:t>
            </w: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D326AE" w:rsidRDefault="001B6E8B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Notice of Addition</w:t>
            </w:r>
            <w:r w:rsidR="00D326AE" w:rsidRPr="009A7D7E">
              <w:rPr>
                <w:rFonts w:asciiTheme="majorHAnsi" w:hAnsiTheme="majorHAnsi"/>
                <w:b/>
              </w:rPr>
              <w:t xml:space="preserve"> of Any Other Competent Business</w:t>
            </w:r>
            <w:r w:rsidR="00D326AE" w:rsidRPr="00D326AE">
              <w:rPr>
                <w:rFonts w:asciiTheme="majorHAnsi" w:hAnsiTheme="majorHAnsi"/>
              </w:rPr>
              <w:br/>
              <w:t>Members may propose any other competent business by informing the Chair. Acceptance of AOCB is at the Chair’s discretion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9A7D7E">
              <w:rPr>
                <w:rFonts w:asciiTheme="majorHAnsi" w:hAnsiTheme="majorHAnsi"/>
                <w:b/>
              </w:rPr>
              <w:t>Challenges to the Order Paper</w:t>
            </w:r>
            <w:r w:rsidRPr="00D326AE">
              <w:rPr>
                <w:rFonts w:asciiTheme="majorHAnsi" w:hAnsiTheme="majorHAnsi"/>
              </w:rPr>
              <w:br/>
              <w:t>Members shall be entitled to challenge the order of this Agenda by informing the Chair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6D4E26" w:rsidRPr="006D4E26" w:rsidRDefault="00D326AE" w:rsidP="009B014B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Resignation and Elections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6D4E26" w:rsidRPr="00D326AE" w:rsidTr="009A7D7E">
        <w:tc>
          <w:tcPr>
            <w:tcW w:w="641" w:type="dxa"/>
          </w:tcPr>
          <w:p w:rsidR="006D4E26" w:rsidRPr="00D326AE" w:rsidRDefault="006D4E26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6D4E26" w:rsidRDefault="006D4E26" w:rsidP="00824326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Affiliations to external organisations</w:t>
            </w:r>
          </w:p>
          <w:p w:rsidR="006D4E26" w:rsidRPr="002B3E91" w:rsidRDefault="006D4E26" w:rsidP="002B3E91">
            <w:pPr>
              <w:pStyle w:val="NoSpacing"/>
              <w:numPr>
                <w:ilvl w:val="2"/>
                <w:numId w:val="12"/>
              </w:numPr>
              <w:spacing w:line="276" w:lineRule="auto"/>
              <w:ind w:left="635" w:hanging="425"/>
              <w:rPr>
                <w:rFonts w:asciiTheme="majorHAnsi" w:hAnsiTheme="majorHAnsi"/>
                <w:b/>
              </w:rPr>
            </w:pPr>
            <w:r w:rsidRPr="00D326AE">
              <w:rPr>
                <w:rFonts w:asciiTheme="majorHAnsi" w:hAnsiTheme="majorHAnsi"/>
              </w:rPr>
              <w:t>Affiliation to the National Union of Students (NUS)</w:t>
            </w:r>
          </w:p>
        </w:tc>
        <w:tc>
          <w:tcPr>
            <w:tcW w:w="1757" w:type="dxa"/>
          </w:tcPr>
          <w:p w:rsidR="006D4E26" w:rsidRDefault="006D4E26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  <w:p w:rsidR="0057551A" w:rsidRPr="00D326AE" w:rsidRDefault="0057551A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Default="00D326AE" w:rsidP="00824326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Dates to Note</w:t>
            </w:r>
          </w:p>
          <w:p w:rsidR="00824326" w:rsidRPr="00824326" w:rsidRDefault="00824326" w:rsidP="00824326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dates to note have been received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57551A" w:rsidRPr="00D326AE" w:rsidTr="009A7D7E">
        <w:tc>
          <w:tcPr>
            <w:tcW w:w="641" w:type="dxa"/>
          </w:tcPr>
          <w:p w:rsidR="0057551A" w:rsidRPr="00D326AE" w:rsidRDefault="0057551A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57551A" w:rsidRDefault="0057551A" w:rsidP="00824326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Staff strike Action</w:t>
            </w:r>
          </w:p>
          <w:p w:rsidR="0057551A" w:rsidRDefault="0057551A" w:rsidP="0057551A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</w:rPr>
            </w:pPr>
            <w:r w:rsidRPr="0057551A">
              <w:rPr>
                <w:rFonts w:asciiTheme="majorHAnsi" w:hAnsiTheme="majorHAnsi"/>
              </w:rPr>
              <w:t xml:space="preserve">Speakers from </w:t>
            </w:r>
            <w:r>
              <w:rPr>
                <w:rFonts w:asciiTheme="majorHAnsi" w:hAnsiTheme="majorHAnsi"/>
              </w:rPr>
              <w:t>UCU and the university have been invited</w:t>
            </w:r>
          </w:p>
          <w:p w:rsidR="0057551A" w:rsidRPr="0057551A" w:rsidRDefault="0057551A" w:rsidP="0057551A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Q&amp;A</w:t>
            </w:r>
          </w:p>
        </w:tc>
        <w:tc>
          <w:tcPr>
            <w:tcW w:w="1757" w:type="dxa"/>
          </w:tcPr>
          <w:p w:rsidR="0057551A" w:rsidRPr="00D326AE" w:rsidRDefault="0057551A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9A7D7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 xml:space="preserve">Reports </w:t>
            </w:r>
          </w:p>
          <w:p w:rsidR="00D326AE" w:rsidRPr="00D326AE" w:rsidRDefault="000D56A9" w:rsidP="00614DD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Audited Accounts 201</w:t>
            </w:r>
            <w:r w:rsidR="002B3E91">
              <w:rPr>
                <w:rFonts w:asciiTheme="majorHAnsi" w:hAnsiTheme="majorHAnsi"/>
              </w:rPr>
              <w:t>6-17</w:t>
            </w:r>
          </w:p>
          <w:p w:rsidR="00614DDD" w:rsidRDefault="00D326AE" w:rsidP="00A53858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/>
              </w:rPr>
            </w:pPr>
            <w:r w:rsidRPr="00D326AE">
              <w:rPr>
                <w:rFonts w:asciiTheme="majorHAnsi" w:hAnsiTheme="majorHAnsi"/>
              </w:rPr>
              <w:t>Officer Report</w:t>
            </w:r>
          </w:p>
          <w:p w:rsidR="0057551A" w:rsidRPr="00A53858" w:rsidRDefault="0057551A" w:rsidP="00A53858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Q&amp;A</w:t>
            </w:r>
          </w:p>
        </w:tc>
        <w:tc>
          <w:tcPr>
            <w:tcW w:w="1757" w:type="dxa"/>
          </w:tcPr>
          <w:p w:rsid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  <w:p w:rsidR="009A7D7E" w:rsidRDefault="009A7D7E" w:rsidP="00D326AE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VOTE</w:t>
            </w:r>
          </w:p>
          <w:p w:rsidR="006D4E26" w:rsidRPr="00D326AE" w:rsidRDefault="006D4E26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VOTE</w:t>
            </w: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57551A" w:rsidRPr="0057551A" w:rsidRDefault="009A7D7E" w:rsidP="0057551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Motions</w:t>
            </w:r>
          </w:p>
          <w:p w:rsidR="0057551A" w:rsidRDefault="0057551A" w:rsidP="0057551A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Articles of Association</w:t>
            </w:r>
          </w:p>
          <w:p w:rsidR="0057551A" w:rsidRDefault="002B3E91" w:rsidP="0057551A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restrooms suitable for everyone – able bodied or otherwise</w:t>
            </w:r>
            <w:r w:rsidR="0057551A">
              <w:rPr>
                <w:rFonts w:asciiTheme="majorHAnsi" w:hAnsiTheme="majorHAnsi"/>
              </w:rPr>
              <w:br/>
            </w:r>
          </w:p>
          <w:p w:rsidR="0057551A" w:rsidRPr="0057551A" w:rsidRDefault="0057551A" w:rsidP="0057551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57551A">
              <w:rPr>
                <w:rFonts w:asciiTheme="majorHAnsi" w:hAnsiTheme="majorHAnsi"/>
                <w:b/>
              </w:rPr>
              <w:t>Policy Relapse</w:t>
            </w:r>
          </w:p>
          <w:p w:rsidR="0057551A" w:rsidRPr="0057551A" w:rsidRDefault="0057551A" w:rsidP="0057551A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Nestle Boycott</w:t>
            </w:r>
          </w:p>
        </w:tc>
        <w:tc>
          <w:tcPr>
            <w:tcW w:w="1757" w:type="dxa"/>
          </w:tcPr>
          <w:p w:rsidR="00F5209A" w:rsidRDefault="00F5209A" w:rsidP="00F5209A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  <w:p w:rsidR="00F5209A" w:rsidRDefault="00F5209A" w:rsidP="00F5209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VOTE</w:t>
            </w:r>
          </w:p>
          <w:p w:rsidR="0057551A" w:rsidRDefault="0057551A" w:rsidP="00F5209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VOTE</w:t>
            </w:r>
          </w:p>
          <w:p w:rsidR="0057551A" w:rsidRDefault="0057551A" w:rsidP="00F5209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</w:p>
          <w:p w:rsidR="0057551A" w:rsidRDefault="0057551A" w:rsidP="00F5209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</w:p>
          <w:p w:rsidR="0057551A" w:rsidRDefault="0057551A" w:rsidP="00F5209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</w:p>
          <w:p w:rsidR="002B3E91" w:rsidRPr="00D326AE" w:rsidRDefault="0057551A" w:rsidP="0057551A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VOTE</w:t>
            </w: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934745" w:rsidRPr="0057551A" w:rsidRDefault="00D326AE" w:rsidP="0057551A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 w:rsidRPr="009A7D7E">
              <w:rPr>
                <w:rFonts w:asciiTheme="majorHAnsi" w:hAnsiTheme="majorHAnsi"/>
                <w:b/>
              </w:rPr>
              <w:t>Any Other Competent Business</w:t>
            </w:r>
          </w:p>
        </w:tc>
        <w:tc>
          <w:tcPr>
            <w:tcW w:w="1757" w:type="dxa"/>
          </w:tcPr>
          <w:p w:rsidR="00934745" w:rsidRPr="00D326AE" w:rsidRDefault="00934745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  <w:tr w:rsidR="00D326AE" w:rsidRPr="00D326AE" w:rsidTr="009A7D7E">
        <w:tc>
          <w:tcPr>
            <w:tcW w:w="641" w:type="dxa"/>
          </w:tcPr>
          <w:p w:rsidR="00D326AE" w:rsidRPr="00D326AE" w:rsidRDefault="00D326AE" w:rsidP="00D326AE">
            <w:pPr>
              <w:pStyle w:val="NoSpacing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Theme="majorHAnsi" w:hAnsiTheme="majorHAnsi"/>
              </w:rPr>
            </w:pPr>
          </w:p>
        </w:tc>
        <w:tc>
          <w:tcPr>
            <w:tcW w:w="6838" w:type="dxa"/>
          </w:tcPr>
          <w:p w:rsidR="00D326AE" w:rsidRPr="00D326AE" w:rsidRDefault="00D326AE" w:rsidP="00824326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 w:rsidRPr="009A7D7E">
              <w:rPr>
                <w:rFonts w:asciiTheme="majorHAnsi" w:hAnsiTheme="majorHAnsi"/>
                <w:b/>
              </w:rPr>
              <w:t>Date of Next Meeting</w:t>
            </w:r>
          </w:p>
        </w:tc>
        <w:tc>
          <w:tcPr>
            <w:tcW w:w="1757" w:type="dxa"/>
          </w:tcPr>
          <w:p w:rsidR="00D326AE" w:rsidRPr="00D326AE" w:rsidRDefault="00D326AE" w:rsidP="00D326AE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57551A" w:rsidRDefault="0057551A" w:rsidP="0057551A">
      <w:pPr>
        <w:rPr>
          <w:rFonts w:asciiTheme="majorHAnsi" w:hAnsiTheme="majorHAnsi"/>
          <w:b/>
          <w:sz w:val="28"/>
          <w:szCs w:val="28"/>
        </w:rPr>
      </w:pPr>
    </w:p>
    <w:p w:rsidR="0057551A" w:rsidRDefault="0057551A" w:rsidP="0057551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Please make sure you collect a voucher for free pancakes</w:t>
      </w:r>
    </w:p>
    <w:p w:rsidR="009E3437" w:rsidRPr="0057551A" w:rsidRDefault="0057551A" w:rsidP="0057551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t>Served in Geordies after the AGM</w:t>
      </w:r>
      <w:r w:rsidR="009E3437" w:rsidRPr="0057551A">
        <w:rPr>
          <w:rFonts w:asciiTheme="majorHAnsi" w:hAnsiTheme="majorHAnsi"/>
          <w:b/>
          <w:sz w:val="28"/>
          <w:szCs w:val="28"/>
        </w:rPr>
        <w:br w:type="page"/>
      </w:r>
    </w:p>
    <w:p w:rsidR="009E3437" w:rsidRDefault="009E3437" w:rsidP="00121E6A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EC5401" w:rsidRDefault="00EC5401" w:rsidP="00121E6A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522E97" w:rsidRPr="009E3437" w:rsidRDefault="00522E97" w:rsidP="00121E6A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9E3437">
        <w:rPr>
          <w:rFonts w:asciiTheme="majorHAnsi" w:hAnsiTheme="majorHAnsi"/>
          <w:b/>
          <w:sz w:val="28"/>
          <w:szCs w:val="28"/>
        </w:rPr>
        <w:t>Motion process</w:t>
      </w: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Motions debate will follow this format. You can put your hand up to speak for or against a Motion and you can ask for more debate or any other Procedural Motion.</w:t>
      </w:r>
    </w:p>
    <w:p w:rsidR="009E3437" w:rsidRPr="009E3437" w:rsidRDefault="009E3437" w:rsidP="00121E6A">
      <w:pPr>
        <w:spacing w:line="276" w:lineRule="auto"/>
        <w:rPr>
          <w:rFonts w:asciiTheme="majorHAnsi" w:hAnsiTheme="majorHAnsi"/>
        </w:rPr>
      </w:pPr>
    </w:p>
    <w:p w:rsidR="00522E97" w:rsidRPr="00522E97" w:rsidRDefault="00522E9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 xml:space="preserve">The </w:t>
      </w:r>
      <w:r w:rsidR="00121E6A">
        <w:rPr>
          <w:rFonts w:asciiTheme="majorHAnsi" w:hAnsiTheme="majorHAnsi"/>
        </w:rPr>
        <w:t>Proposer of</w:t>
      </w:r>
      <w:r w:rsidR="00C4602F">
        <w:rPr>
          <w:rFonts w:asciiTheme="majorHAnsi" w:hAnsiTheme="majorHAnsi"/>
        </w:rPr>
        <w:t xml:space="preserve"> the Motion</w:t>
      </w:r>
      <w:r w:rsidRPr="00522E97">
        <w:rPr>
          <w:rFonts w:asciiTheme="majorHAnsi" w:hAnsiTheme="majorHAnsi"/>
        </w:rPr>
        <w:t xml:space="preserve"> </w:t>
      </w:r>
      <w:r w:rsidR="00EC5401">
        <w:rPr>
          <w:rFonts w:asciiTheme="majorHAnsi" w:hAnsiTheme="majorHAnsi"/>
        </w:rPr>
        <w:t>will</w:t>
      </w:r>
      <w:r w:rsidRPr="00522E97">
        <w:rPr>
          <w:rFonts w:asciiTheme="majorHAnsi" w:hAnsiTheme="majorHAnsi"/>
        </w:rPr>
        <w:t xml:space="preserve"> speak in favour </w:t>
      </w:r>
    </w:p>
    <w:p w:rsidR="00522E97" w:rsidRDefault="00522E9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 xml:space="preserve">The Chair </w:t>
      </w:r>
      <w:r w:rsidR="00EC5401">
        <w:rPr>
          <w:rFonts w:asciiTheme="majorHAnsi" w:hAnsiTheme="majorHAnsi"/>
        </w:rPr>
        <w:t>will</w:t>
      </w:r>
      <w:r w:rsidRPr="00522E97">
        <w:rPr>
          <w:rFonts w:asciiTheme="majorHAnsi" w:hAnsiTheme="majorHAnsi"/>
        </w:rPr>
        <w:t xml:space="preserve"> ask for any Member wishing to speak </w:t>
      </w:r>
      <w:r w:rsidR="009E3437">
        <w:rPr>
          <w:rFonts w:asciiTheme="majorHAnsi" w:hAnsiTheme="majorHAnsi"/>
        </w:rPr>
        <w:t>AGAINST</w:t>
      </w:r>
      <w:r w:rsidRPr="00522E97">
        <w:rPr>
          <w:rFonts w:asciiTheme="majorHAnsi" w:hAnsiTheme="majorHAnsi"/>
        </w:rPr>
        <w:t xml:space="preserve"> the Motion</w:t>
      </w:r>
    </w:p>
    <w:p w:rsidR="009E3437" w:rsidRDefault="009E343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Chair </w:t>
      </w:r>
      <w:r w:rsidR="00EC5401">
        <w:rPr>
          <w:rFonts w:asciiTheme="majorHAnsi" w:hAnsiTheme="majorHAnsi"/>
        </w:rPr>
        <w:t>will</w:t>
      </w:r>
      <w:r w:rsidR="00EC5401" w:rsidRPr="00522E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ask for any Member wishing to speak FOR the Motion</w:t>
      </w:r>
    </w:p>
    <w:p w:rsidR="009E3437" w:rsidRPr="00522E97" w:rsidRDefault="009E343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Chair </w:t>
      </w:r>
      <w:r w:rsidR="00EC5401">
        <w:rPr>
          <w:rFonts w:asciiTheme="majorHAnsi" w:hAnsiTheme="majorHAnsi"/>
        </w:rPr>
        <w:t>will</w:t>
      </w:r>
      <w:r w:rsidR="00EC5401" w:rsidRPr="00522E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ask for any Member wishing to speak AGAINST the Motion</w:t>
      </w:r>
    </w:p>
    <w:p w:rsidR="00522E97" w:rsidRPr="00522E97" w:rsidRDefault="00522E9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 xml:space="preserve">There </w:t>
      </w:r>
      <w:r w:rsidR="00EC5401">
        <w:rPr>
          <w:rFonts w:asciiTheme="majorHAnsi" w:hAnsiTheme="majorHAnsi"/>
        </w:rPr>
        <w:t>will</w:t>
      </w:r>
      <w:r w:rsidR="00EC5401" w:rsidRPr="00522E97">
        <w:rPr>
          <w:rFonts w:asciiTheme="majorHAnsi" w:hAnsiTheme="majorHAnsi"/>
        </w:rPr>
        <w:t xml:space="preserve"> </w:t>
      </w:r>
      <w:r w:rsidRPr="00522E97">
        <w:rPr>
          <w:rFonts w:asciiTheme="majorHAnsi" w:hAnsiTheme="majorHAnsi"/>
        </w:rPr>
        <w:t>be extra rounds of speakers (for and against) as required</w:t>
      </w:r>
      <w:r w:rsidR="009E3437">
        <w:rPr>
          <w:rFonts w:asciiTheme="majorHAnsi" w:hAnsiTheme="majorHAnsi"/>
        </w:rPr>
        <w:t xml:space="preserve"> either by request from Members or at the Chairs discretion</w:t>
      </w:r>
    </w:p>
    <w:p w:rsidR="00522E97" w:rsidRPr="00522E97" w:rsidRDefault="00C4602F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121E6A">
        <w:rPr>
          <w:rFonts w:asciiTheme="majorHAnsi" w:hAnsiTheme="majorHAnsi"/>
        </w:rPr>
        <w:t>Seconder</w:t>
      </w:r>
      <w:r w:rsidR="00522E97" w:rsidRPr="00522E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will</w:t>
      </w:r>
      <w:r w:rsidRPr="00522E97">
        <w:rPr>
          <w:rFonts w:asciiTheme="majorHAnsi" w:hAnsiTheme="majorHAnsi"/>
        </w:rPr>
        <w:t xml:space="preserve"> </w:t>
      </w:r>
      <w:r w:rsidR="00522E97" w:rsidRPr="00522E97">
        <w:rPr>
          <w:rFonts w:asciiTheme="majorHAnsi" w:hAnsiTheme="majorHAnsi"/>
        </w:rPr>
        <w:t>be asked to summate</w:t>
      </w:r>
    </w:p>
    <w:p w:rsidR="00522E97" w:rsidRPr="00522E97" w:rsidRDefault="00522E97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 xml:space="preserve">Members </w:t>
      </w:r>
      <w:r w:rsidR="00C4602F">
        <w:rPr>
          <w:rFonts w:asciiTheme="majorHAnsi" w:hAnsiTheme="majorHAnsi"/>
        </w:rPr>
        <w:t>will</w:t>
      </w:r>
      <w:r w:rsidR="00C4602F" w:rsidRPr="00522E97">
        <w:rPr>
          <w:rFonts w:asciiTheme="majorHAnsi" w:hAnsiTheme="majorHAnsi"/>
        </w:rPr>
        <w:t xml:space="preserve"> </w:t>
      </w:r>
      <w:r w:rsidRPr="00522E97">
        <w:rPr>
          <w:rFonts w:asciiTheme="majorHAnsi" w:hAnsiTheme="majorHAnsi"/>
        </w:rPr>
        <w:t>be asked to vote in the order of:</w:t>
      </w:r>
    </w:p>
    <w:p w:rsidR="00522E97" w:rsidRPr="00522E97" w:rsidRDefault="00522E97" w:rsidP="00121E6A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>For</w:t>
      </w:r>
    </w:p>
    <w:p w:rsidR="00522E97" w:rsidRPr="00522E97" w:rsidRDefault="00522E97" w:rsidP="00121E6A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>Against</w:t>
      </w:r>
    </w:p>
    <w:p w:rsidR="00522E97" w:rsidRDefault="00522E97" w:rsidP="00121E6A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522E97">
        <w:rPr>
          <w:rFonts w:asciiTheme="majorHAnsi" w:hAnsiTheme="majorHAnsi"/>
        </w:rPr>
        <w:t>Abstention</w:t>
      </w:r>
    </w:p>
    <w:p w:rsidR="00C4602F" w:rsidRDefault="00C4602F" w:rsidP="00121E6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Motion will either be Carried or </w:t>
      </w:r>
      <w:proofErr w:type="gramStart"/>
      <w:r>
        <w:rPr>
          <w:rFonts w:asciiTheme="majorHAnsi" w:hAnsiTheme="majorHAnsi"/>
        </w:rPr>
        <w:t>Fall</w:t>
      </w:r>
      <w:proofErr w:type="gramEnd"/>
      <w:r>
        <w:rPr>
          <w:rFonts w:asciiTheme="majorHAnsi" w:hAnsiTheme="majorHAnsi"/>
        </w:rPr>
        <w:t xml:space="preserve"> depending on the vote outcome. Carried Motions become Union Policy. </w:t>
      </w:r>
    </w:p>
    <w:p w:rsidR="009E3437" w:rsidRPr="009E3437" w:rsidRDefault="009E3437" w:rsidP="00121E6A">
      <w:pPr>
        <w:spacing w:line="276" w:lineRule="auto"/>
        <w:ind w:left="1980"/>
        <w:rPr>
          <w:rFonts w:asciiTheme="majorHAnsi" w:hAnsiTheme="majorHAnsi"/>
        </w:rPr>
      </w:pPr>
    </w:p>
    <w:p w:rsidR="00522E97" w:rsidRPr="009E3437" w:rsidRDefault="00522E97" w:rsidP="00121E6A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9E3437">
        <w:rPr>
          <w:rFonts w:asciiTheme="majorHAnsi" w:hAnsiTheme="majorHAnsi"/>
          <w:b/>
          <w:sz w:val="28"/>
          <w:szCs w:val="28"/>
        </w:rPr>
        <w:t>Procedural Motions</w:t>
      </w: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</w:p>
    <w:p w:rsidR="00522E97" w:rsidRDefault="00522E97" w:rsidP="00121E6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ask the Chair to do any of these during </w:t>
      </w:r>
      <w:r w:rsidR="009E3437">
        <w:rPr>
          <w:rFonts w:asciiTheme="majorHAnsi" w:hAnsiTheme="majorHAnsi"/>
        </w:rPr>
        <w:t>the AGM</w:t>
      </w:r>
      <w:r>
        <w:rPr>
          <w:rFonts w:asciiTheme="majorHAnsi" w:hAnsiTheme="majorHAnsi"/>
        </w:rPr>
        <w:t xml:space="preserve"> </w:t>
      </w: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motion now be put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any Standing Order or any part of one may be suspended as provided below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meeting be temporarily adjourned for a specific time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motion be remitted to the appropriate Union Committee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the motion be </w:t>
      </w:r>
      <w:r w:rsidR="009E3437">
        <w:rPr>
          <w:rFonts w:asciiTheme="majorHAnsi" w:hAnsiTheme="majorHAnsi"/>
        </w:rPr>
        <w:t>referred</w:t>
      </w:r>
      <w:r>
        <w:rPr>
          <w:rFonts w:asciiTheme="majorHAnsi" w:hAnsiTheme="majorHAnsi"/>
        </w:rPr>
        <w:t xml:space="preserve"> back for investigation or re-examination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meeting be closed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meeting be closed at a specific time</w:t>
      </w:r>
    </w:p>
    <w:p w:rsidR="00522E97" w:rsidRDefault="00522E97" w:rsidP="00121E6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That the motion be voted on in parts</w:t>
      </w: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</w:p>
    <w:p w:rsidR="009E3437" w:rsidRPr="009E3437" w:rsidRDefault="009E3437" w:rsidP="00121E6A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9E3437">
        <w:rPr>
          <w:rFonts w:asciiTheme="majorHAnsi" w:hAnsiTheme="majorHAnsi"/>
          <w:b/>
          <w:sz w:val="28"/>
          <w:szCs w:val="28"/>
        </w:rPr>
        <w:t>The Chair</w:t>
      </w:r>
    </w:p>
    <w:p w:rsidR="009E3437" w:rsidRDefault="009E3437" w:rsidP="00121E6A">
      <w:pPr>
        <w:spacing w:line="276" w:lineRule="auto"/>
        <w:rPr>
          <w:rFonts w:asciiTheme="majorHAnsi" w:hAnsiTheme="majorHAnsi"/>
        </w:rPr>
      </w:pPr>
    </w:p>
    <w:p w:rsidR="009E3437" w:rsidRPr="009E3437" w:rsidRDefault="009E3437" w:rsidP="00121E6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Chair of the AGM is usually the President of the Student Union. If you’re not sure about something and want to ask a question, you can either raise your hand or approach the Chair to ask. They Chair is there to help Members engage with the meeting.</w:t>
      </w:r>
    </w:p>
    <w:sectPr w:rsidR="009E3437" w:rsidRPr="009E3437" w:rsidSect="00C32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40" w:bottom="851" w:left="144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AE" w:rsidRDefault="00D326AE">
      <w:r>
        <w:separator/>
      </w:r>
    </w:p>
  </w:endnote>
  <w:endnote w:type="continuationSeparator" w:id="0">
    <w:p w:rsidR="00D326AE" w:rsidRDefault="00D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CD" w:rsidRDefault="008A4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CD" w:rsidRDefault="008A47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CD" w:rsidRDefault="008A4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AE" w:rsidRDefault="00D326AE">
      <w:r>
        <w:separator/>
      </w:r>
    </w:p>
  </w:footnote>
  <w:footnote w:type="continuationSeparator" w:id="0">
    <w:p w:rsidR="00D326AE" w:rsidRDefault="00D3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CD" w:rsidRDefault="008A4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AE" w:rsidRDefault="00D326AE" w:rsidP="007F7FC0">
    <w:pPr>
      <w:pStyle w:val="Header"/>
      <w:ind w:left="-1800" w:right="-176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CD" w:rsidRDefault="008A4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AD5"/>
    <w:multiLevelType w:val="hybridMultilevel"/>
    <w:tmpl w:val="D5A48556"/>
    <w:lvl w:ilvl="0" w:tplc="52F4C35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926C99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E17"/>
    <w:multiLevelType w:val="hybridMultilevel"/>
    <w:tmpl w:val="097C22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AD6"/>
    <w:multiLevelType w:val="hybridMultilevel"/>
    <w:tmpl w:val="D5AA7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0C9"/>
    <w:multiLevelType w:val="hybridMultilevel"/>
    <w:tmpl w:val="BB4621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04CB"/>
    <w:multiLevelType w:val="hybridMultilevel"/>
    <w:tmpl w:val="CEC4B8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5517"/>
    <w:multiLevelType w:val="hybridMultilevel"/>
    <w:tmpl w:val="1E82B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112A"/>
    <w:multiLevelType w:val="hybridMultilevel"/>
    <w:tmpl w:val="BB4621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A50"/>
    <w:multiLevelType w:val="hybridMultilevel"/>
    <w:tmpl w:val="2B34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C0AE6"/>
    <w:multiLevelType w:val="hybridMultilevel"/>
    <w:tmpl w:val="097C22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06151"/>
    <w:multiLevelType w:val="hybridMultilevel"/>
    <w:tmpl w:val="F1B8A390"/>
    <w:lvl w:ilvl="0" w:tplc="5E124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46250"/>
    <w:multiLevelType w:val="hybridMultilevel"/>
    <w:tmpl w:val="E3D0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197"/>
    <w:multiLevelType w:val="hybridMultilevel"/>
    <w:tmpl w:val="20C69020"/>
    <w:lvl w:ilvl="0" w:tplc="52F4C35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C3D96"/>
    <w:multiLevelType w:val="hybridMultilevel"/>
    <w:tmpl w:val="D5A48556"/>
    <w:lvl w:ilvl="0" w:tplc="52F4C35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926C99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12226"/>
    <w:multiLevelType w:val="hybridMultilevel"/>
    <w:tmpl w:val="9E5484C0"/>
    <w:lvl w:ilvl="0" w:tplc="5E124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74471"/>
    <w:multiLevelType w:val="hybridMultilevel"/>
    <w:tmpl w:val="A42E0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B758493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67593"/>
    <w:multiLevelType w:val="hybridMultilevel"/>
    <w:tmpl w:val="D5A48556"/>
    <w:lvl w:ilvl="0" w:tplc="52F4C35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926C99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4EF9"/>
    <w:multiLevelType w:val="hybridMultilevel"/>
    <w:tmpl w:val="E62A63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15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1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0"/>
    <w:rsid w:val="00076439"/>
    <w:rsid w:val="000D56A9"/>
    <w:rsid w:val="00121E6A"/>
    <w:rsid w:val="001431FB"/>
    <w:rsid w:val="00164F8C"/>
    <w:rsid w:val="00184D16"/>
    <w:rsid w:val="001B6E8B"/>
    <w:rsid w:val="00222EE7"/>
    <w:rsid w:val="002B3E91"/>
    <w:rsid w:val="002C5C2F"/>
    <w:rsid w:val="002F3DD1"/>
    <w:rsid w:val="00392E63"/>
    <w:rsid w:val="003E032E"/>
    <w:rsid w:val="00416FDC"/>
    <w:rsid w:val="00481F41"/>
    <w:rsid w:val="004D7CFB"/>
    <w:rsid w:val="00522E97"/>
    <w:rsid w:val="005373AD"/>
    <w:rsid w:val="0057551A"/>
    <w:rsid w:val="00584DD8"/>
    <w:rsid w:val="00591EA7"/>
    <w:rsid w:val="005A0876"/>
    <w:rsid w:val="005B51B7"/>
    <w:rsid w:val="005C0355"/>
    <w:rsid w:val="005E0C5A"/>
    <w:rsid w:val="00614DDD"/>
    <w:rsid w:val="00644106"/>
    <w:rsid w:val="006D4E26"/>
    <w:rsid w:val="006F7AB7"/>
    <w:rsid w:val="007049A6"/>
    <w:rsid w:val="00760F49"/>
    <w:rsid w:val="007862DA"/>
    <w:rsid w:val="007F7FC0"/>
    <w:rsid w:val="00824326"/>
    <w:rsid w:val="00841B2E"/>
    <w:rsid w:val="008A47CD"/>
    <w:rsid w:val="008B40D9"/>
    <w:rsid w:val="009045F6"/>
    <w:rsid w:val="00934745"/>
    <w:rsid w:val="00970ED8"/>
    <w:rsid w:val="00981EB0"/>
    <w:rsid w:val="00984C3A"/>
    <w:rsid w:val="009A7D7E"/>
    <w:rsid w:val="009B014B"/>
    <w:rsid w:val="009E3437"/>
    <w:rsid w:val="00A53858"/>
    <w:rsid w:val="00A76722"/>
    <w:rsid w:val="00AB7AED"/>
    <w:rsid w:val="00AF0ADD"/>
    <w:rsid w:val="00B00911"/>
    <w:rsid w:val="00B40C81"/>
    <w:rsid w:val="00B43E8B"/>
    <w:rsid w:val="00B76FD4"/>
    <w:rsid w:val="00BC5C16"/>
    <w:rsid w:val="00BC7122"/>
    <w:rsid w:val="00C3282C"/>
    <w:rsid w:val="00C4602F"/>
    <w:rsid w:val="00C517B6"/>
    <w:rsid w:val="00C73A77"/>
    <w:rsid w:val="00CA194E"/>
    <w:rsid w:val="00D326AE"/>
    <w:rsid w:val="00D54E05"/>
    <w:rsid w:val="00DF1CEB"/>
    <w:rsid w:val="00EC5401"/>
    <w:rsid w:val="00EC5F5C"/>
    <w:rsid w:val="00ED0BAC"/>
    <w:rsid w:val="00F04973"/>
    <w:rsid w:val="00F3147C"/>
    <w:rsid w:val="00F361E6"/>
    <w:rsid w:val="00F37876"/>
    <w:rsid w:val="00F5209A"/>
    <w:rsid w:val="00F60376"/>
    <w:rsid w:val="00F62AE0"/>
    <w:rsid w:val="00FE7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."/>
  <w:listSeparator w:val=","/>
  <w15:docId w15:val="{9CA9E2A6-EC3D-4B58-B23F-758297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7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D7C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C0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F37876"/>
    <w:rPr>
      <w:rFonts w:eastAsiaTheme="minorEastAsia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7C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style-span">
    <w:name w:val="apple-style-span"/>
    <w:basedOn w:val="DefaultParagraphFont"/>
    <w:rsid w:val="004D7CFB"/>
  </w:style>
  <w:style w:type="character" w:styleId="Strong">
    <w:name w:val="Strong"/>
    <w:basedOn w:val="DefaultParagraphFont"/>
    <w:uiPriority w:val="22"/>
    <w:qFormat/>
    <w:rsid w:val="004D7C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C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FB"/>
    <w:rPr>
      <w:rFonts w:ascii="Tahoma" w:hAnsi="Tahoma" w:cs="Tahoma"/>
      <w:sz w:val="16"/>
      <w:szCs w:val="16"/>
    </w:rPr>
  </w:style>
  <w:style w:type="table" w:styleId="ColorfulShading-Accent1">
    <w:name w:val="Colorful Shading Accent 1"/>
    <w:basedOn w:val="TableNormal"/>
    <w:uiPriority w:val="71"/>
    <w:rsid w:val="007049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1">
    <w:name w:val="Light List - Accent 11"/>
    <w:basedOn w:val="TableNormal"/>
    <w:uiPriority w:val="61"/>
    <w:rsid w:val="007049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5373AD"/>
  </w:style>
  <w:style w:type="character" w:styleId="Emphasis">
    <w:name w:val="Emphasis"/>
    <w:basedOn w:val="DefaultParagraphFont"/>
    <w:uiPriority w:val="20"/>
    <w:qFormat/>
    <w:rsid w:val="005373AD"/>
    <w:rPr>
      <w:i/>
      <w:iCs/>
    </w:rPr>
  </w:style>
  <w:style w:type="paragraph" w:styleId="ListParagraph">
    <w:name w:val="List Paragraph"/>
    <w:basedOn w:val="Normal"/>
    <w:uiPriority w:val="34"/>
    <w:qFormat/>
    <w:rsid w:val="00970ED8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1">
    <w:name w:val="Body 1"/>
    <w:rsid w:val="00970ED8"/>
    <w:rPr>
      <w:rFonts w:ascii="Helvetica" w:eastAsia="ヒラギノ角ゴ Pro W3" w:hAnsi="Helvetica" w:cs="Times New Roman"/>
      <w:color w:val="000000"/>
      <w:sz w:val="24"/>
      <w:lang w:val="en-US"/>
    </w:rPr>
  </w:style>
  <w:style w:type="paragraph" w:styleId="NoSpacing">
    <w:name w:val="No Spacing"/>
    <w:uiPriority w:val="1"/>
    <w:qFormat/>
    <w:rsid w:val="00481F41"/>
    <w:rPr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481F41"/>
    <w:rPr>
      <w:i/>
      <w:iCs/>
    </w:rPr>
  </w:style>
  <w:style w:type="table" w:styleId="TableGrid">
    <w:name w:val="Table Grid"/>
    <w:basedOn w:val="TableNormal"/>
    <w:uiPriority w:val="59"/>
    <w:rsid w:val="00D3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DDCF-7E30-4EF3-B5FE-E458A919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 Student Association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Payne User</dc:creator>
  <cp:lastModifiedBy>Edwards, Gail</cp:lastModifiedBy>
  <cp:revision>6</cp:revision>
  <cp:lastPrinted>2011-10-07T10:52:00Z</cp:lastPrinted>
  <dcterms:created xsi:type="dcterms:W3CDTF">2018-02-05T11:30:00Z</dcterms:created>
  <dcterms:modified xsi:type="dcterms:W3CDTF">2018-02-09T11:48:00Z</dcterms:modified>
</cp:coreProperties>
</file>